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08DA" w:rsidRDefault="00C008DA" w:rsidP="00C008DA">
      <w:pPr>
        <w:spacing w:line="480" w:lineRule="auto"/>
        <w:rPr>
          <w:rFonts w:ascii="Times New Roman" w:hAnsi="Times New Roman" w:cs="Times New Roman"/>
          <w:b/>
          <w:sz w:val="24"/>
          <w:szCs w:val="24"/>
        </w:rPr>
      </w:pPr>
      <w:r w:rsidRPr="00C008DA">
        <w:rPr>
          <w:rFonts w:ascii="Times New Roman" w:hAnsi="Times New Roman" w:cs="Times New Roman"/>
          <w:b/>
          <w:sz w:val="24"/>
          <w:szCs w:val="24"/>
        </w:rPr>
        <w:t>Case Brief Template:</w:t>
      </w:r>
    </w:p>
    <w:p w:rsidR="00BB7363" w:rsidRPr="00C008DA" w:rsidRDefault="00F86769" w:rsidP="00C008DA">
      <w:pPr>
        <w:spacing w:line="480" w:lineRule="auto"/>
        <w:rPr>
          <w:rFonts w:ascii="Times New Roman" w:hAnsi="Times New Roman" w:cs="Times New Roman"/>
          <w:b/>
          <w:sz w:val="24"/>
          <w:szCs w:val="24"/>
        </w:rPr>
      </w:pPr>
      <w:r w:rsidRPr="00BB7363">
        <w:rPr>
          <w:rFonts w:ascii="Times New Roman" w:hAnsi="Times New Roman" w:cs="Times New Roman"/>
          <w:b/>
          <w:sz w:val="24"/>
          <w:szCs w:val="24"/>
        </w:rPr>
        <w:t>Case Citation</w:t>
      </w:r>
      <w:r w:rsidR="00C008DA">
        <w:rPr>
          <w:rFonts w:ascii="Times New Roman" w:hAnsi="Times New Roman" w:cs="Times New Roman"/>
          <w:b/>
          <w:sz w:val="24"/>
          <w:szCs w:val="24"/>
        </w:rPr>
        <w:t xml:space="preserve">: </w:t>
      </w:r>
      <w:r w:rsidRPr="00BB7363">
        <w:rPr>
          <w:rFonts w:ascii="Times New Roman" w:hAnsi="Times New Roman" w:cs="Times New Roman"/>
          <w:sz w:val="24"/>
          <w:szCs w:val="24"/>
        </w:rPr>
        <w:t xml:space="preserve">The case is called Ronen Halpern vs. Wake Forest University Health Sciences Department. Halpern is the plaintiff-appellant, while Wake Forest is the defendant-appellant. It was decided on February </w:t>
      </w:r>
      <w:r w:rsidR="002C7594" w:rsidRPr="00BB7363">
        <w:rPr>
          <w:rFonts w:ascii="Times New Roman" w:hAnsi="Times New Roman" w:cs="Times New Roman"/>
          <w:sz w:val="24"/>
          <w:szCs w:val="24"/>
        </w:rPr>
        <w:t>28</w:t>
      </w:r>
      <w:r w:rsidR="002C7594" w:rsidRPr="00BB7363">
        <w:rPr>
          <w:rFonts w:ascii="Times New Roman" w:hAnsi="Times New Roman" w:cs="Times New Roman"/>
          <w:sz w:val="24"/>
          <w:szCs w:val="24"/>
          <w:vertAlign w:val="superscript"/>
        </w:rPr>
        <w:t>th</w:t>
      </w:r>
      <w:r w:rsidR="002C7594" w:rsidRPr="00BB7363">
        <w:rPr>
          <w:rFonts w:ascii="Times New Roman" w:hAnsi="Times New Roman" w:cs="Times New Roman"/>
          <w:sz w:val="24"/>
          <w:szCs w:val="24"/>
        </w:rPr>
        <w:t>, 2012</w:t>
      </w:r>
      <w:r w:rsidRPr="00BB7363">
        <w:rPr>
          <w:rFonts w:ascii="Times New Roman" w:hAnsi="Times New Roman" w:cs="Times New Roman"/>
          <w:sz w:val="24"/>
          <w:szCs w:val="24"/>
        </w:rPr>
        <w:t xml:space="preserve">. It is located in the United States Court of Appeals, Fourth Circuit. </w:t>
      </w:r>
    </w:p>
    <w:p w:rsidR="00406E8D" w:rsidRPr="00BB7363" w:rsidRDefault="00F86769" w:rsidP="00C008DA">
      <w:pPr>
        <w:spacing w:after="0" w:line="480" w:lineRule="auto"/>
        <w:contextualSpacing/>
        <w:rPr>
          <w:rFonts w:ascii="Times New Roman" w:hAnsi="Times New Roman" w:cs="Times New Roman"/>
          <w:sz w:val="24"/>
          <w:szCs w:val="24"/>
        </w:rPr>
      </w:pPr>
      <w:r w:rsidRPr="00BB7363">
        <w:rPr>
          <w:rFonts w:ascii="Times New Roman" w:hAnsi="Times New Roman" w:cs="Times New Roman"/>
          <w:b/>
          <w:sz w:val="24"/>
          <w:szCs w:val="24"/>
        </w:rPr>
        <w:t>Issue</w:t>
      </w:r>
      <w:r w:rsidR="00C008DA">
        <w:rPr>
          <w:rFonts w:ascii="Times New Roman" w:hAnsi="Times New Roman" w:cs="Times New Roman"/>
          <w:sz w:val="24"/>
          <w:szCs w:val="24"/>
        </w:rPr>
        <w:t xml:space="preserve">: </w:t>
      </w:r>
      <w:r w:rsidRPr="00BB7363">
        <w:rPr>
          <w:rFonts w:ascii="Times New Roman" w:hAnsi="Times New Roman" w:cs="Times New Roman"/>
          <w:sz w:val="24"/>
          <w:szCs w:val="24"/>
        </w:rPr>
        <w:t>The legal question in which the court is to decide whether Appellant Halpern's permanent suspension for the medical institution due to professional misconduct was against the Rehabilitation and the Americans with Disabilities Acts.</w:t>
      </w:r>
    </w:p>
    <w:p w:rsidR="00DD3E9C" w:rsidRPr="00C008DA" w:rsidRDefault="00F86769" w:rsidP="00C008DA">
      <w:pPr>
        <w:tabs>
          <w:tab w:val="center" w:pos="4513"/>
          <w:tab w:val="left" w:pos="5205"/>
        </w:tabs>
        <w:spacing w:after="0" w:line="480" w:lineRule="auto"/>
        <w:contextualSpacing/>
        <w:rPr>
          <w:rFonts w:ascii="Times New Roman" w:hAnsi="Times New Roman" w:cs="Times New Roman"/>
          <w:b/>
          <w:sz w:val="24"/>
          <w:szCs w:val="24"/>
        </w:rPr>
      </w:pPr>
      <w:r w:rsidRPr="00BB7363">
        <w:rPr>
          <w:rFonts w:ascii="Times New Roman" w:hAnsi="Times New Roman" w:cs="Times New Roman"/>
          <w:b/>
          <w:sz w:val="24"/>
          <w:szCs w:val="24"/>
        </w:rPr>
        <w:t>Facts</w:t>
      </w:r>
      <w:r w:rsidR="00C008DA">
        <w:rPr>
          <w:rFonts w:ascii="Times New Roman" w:hAnsi="Times New Roman" w:cs="Times New Roman"/>
          <w:b/>
          <w:sz w:val="24"/>
          <w:szCs w:val="24"/>
        </w:rPr>
        <w:t xml:space="preserve">: </w:t>
      </w:r>
      <w:r w:rsidRPr="00BB7363">
        <w:rPr>
          <w:rFonts w:ascii="Times New Roman" w:hAnsi="Times New Roman" w:cs="Times New Roman"/>
          <w:sz w:val="24"/>
          <w:szCs w:val="24"/>
        </w:rPr>
        <w:t>In this case, the parties involved are Halpern, a former medical student at Wake Forest, and the university's health sciences department. Halpern believes the dismissal violated the Rehabilitation and Americans with Disabilities Act. He had Attention Deficit Hyperactivity Disorder (ADHD), which altered him from respecting the profession. He requested the department for accommodation that would empowe</w:t>
      </w:r>
      <w:r w:rsidR="00DB2BFC">
        <w:rPr>
          <w:rFonts w:ascii="Times New Roman" w:hAnsi="Times New Roman" w:cs="Times New Roman"/>
          <w:sz w:val="24"/>
          <w:szCs w:val="24"/>
        </w:rPr>
        <w:t xml:space="preserve">r him to function as required. </w:t>
      </w:r>
      <w:r w:rsidRPr="00BB7363">
        <w:rPr>
          <w:rFonts w:ascii="Times New Roman" w:hAnsi="Times New Roman" w:cs="Times New Roman"/>
          <w:sz w:val="24"/>
          <w:szCs w:val="24"/>
        </w:rPr>
        <w:t xml:space="preserve">The department rejected the request making Halpern conclude the law was disrespected. On the other hand, the Wake Forest claimed that Halpern was not 'otherwise qualified' to be a doctor; thus, the requests would not be honored. Halpern was admitted to the medical school in 2004 but did not reveal the ADHD diagnosis.  </w:t>
      </w:r>
    </w:p>
    <w:p w:rsidR="00CF31CC" w:rsidRPr="00BB7363" w:rsidRDefault="00F86769" w:rsidP="00BB7363">
      <w:pPr>
        <w:spacing w:after="0" w:line="480" w:lineRule="auto"/>
        <w:ind w:firstLine="720"/>
        <w:contextualSpacing/>
        <w:rPr>
          <w:rFonts w:ascii="Times New Roman" w:hAnsi="Times New Roman" w:cs="Times New Roman"/>
          <w:sz w:val="24"/>
          <w:szCs w:val="24"/>
        </w:rPr>
      </w:pPr>
      <w:r w:rsidRPr="00BB7363">
        <w:rPr>
          <w:rFonts w:ascii="Times New Roman" w:hAnsi="Times New Roman" w:cs="Times New Roman"/>
          <w:sz w:val="24"/>
          <w:szCs w:val="24"/>
        </w:rPr>
        <w:t xml:space="preserve"> However, his unprofessional behaviors, such as missing group discussions, classes, and being rud</w:t>
      </w:r>
      <w:r w:rsidR="00DB2BFC">
        <w:rPr>
          <w:rFonts w:ascii="Times New Roman" w:hAnsi="Times New Roman" w:cs="Times New Roman"/>
          <w:sz w:val="24"/>
          <w:szCs w:val="24"/>
        </w:rPr>
        <w:t xml:space="preserve">e to colleagues, were evident. </w:t>
      </w:r>
      <w:r w:rsidRPr="00BB7363">
        <w:rPr>
          <w:rFonts w:ascii="Times New Roman" w:hAnsi="Times New Roman" w:cs="Times New Roman"/>
          <w:sz w:val="24"/>
          <w:szCs w:val="24"/>
        </w:rPr>
        <w:t>In 2007, he requested for ADHD accommodation so he would access surgical examin</w:t>
      </w:r>
      <w:r w:rsidR="00DB2BFC">
        <w:rPr>
          <w:rFonts w:ascii="Times New Roman" w:hAnsi="Times New Roman" w:cs="Times New Roman"/>
          <w:sz w:val="24"/>
          <w:szCs w:val="24"/>
        </w:rPr>
        <w:t xml:space="preserve">ations. </w:t>
      </w:r>
      <w:r w:rsidRPr="00BB7363">
        <w:rPr>
          <w:rFonts w:ascii="Times New Roman" w:hAnsi="Times New Roman" w:cs="Times New Roman"/>
          <w:sz w:val="24"/>
          <w:szCs w:val="24"/>
        </w:rPr>
        <w:t>The suggestion was presented to the Student Progress an</w:t>
      </w:r>
      <w:r w:rsidR="00DB2BFC">
        <w:rPr>
          <w:rFonts w:ascii="Times New Roman" w:hAnsi="Times New Roman" w:cs="Times New Roman"/>
          <w:sz w:val="24"/>
          <w:szCs w:val="24"/>
        </w:rPr>
        <w:t xml:space="preserve">d Promotions Committee (SPPC) </w:t>
      </w:r>
      <w:r w:rsidRPr="00BB7363">
        <w:rPr>
          <w:rFonts w:ascii="Times New Roman" w:hAnsi="Times New Roman" w:cs="Times New Roman"/>
          <w:sz w:val="24"/>
          <w:szCs w:val="24"/>
        </w:rPr>
        <w:t>and later appealed to the A</w:t>
      </w:r>
      <w:r w:rsidR="00DB2BFC">
        <w:rPr>
          <w:rFonts w:ascii="Times New Roman" w:hAnsi="Times New Roman" w:cs="Times New Roman"/>
          <w:sz w:val="24"/>
          <w:szCs w:val="24"/>
        </w:rPr>
        <w:t xml:space="preserve">cademic Appeals Committee. Unfortunately, Dr. </w:t>
      </w:r>
      <w:r w:rsidRPr="00BB7363">
        <w:rPr>
          <w:rFonts w:ascii="Times New Roman" w:hAnsi="Times New Roman" w:cs="Times New Roman"/>
          <w:sz w:val="24"/>
          <w:szCs w:val="24"/>
        </w:rPr>
        <w:t xml:space="preserve">William Applegate, the dean in charge, rejected Halpern's request for accommodations. The dean claimed the student showed unprofessional behaviors before and after the leave, and there was no evidence the learner would change. Besides, the school would not offer the request because the period to change the behavior was undefined, </w:t>
      </w:r>
      <w:r w:rsidRPr="00BB7363">
        <w:rPr>
          <w:rFonts w:ascii="Times New Roman" w:hAnsi="Times New Roman" w:cs="Times New Roman"/>
          <w:sz w:val="24"/>
          <w:szCs w:val="24"/>
        </w:rPr>
        <w:lastRenderedPageBreak/>
        <w:t>yet the school's primary concern is professional conduct.</w:t>
      </w:r>
      <w:r w:rsidR="00804EE7" w:rsidRPr="00BB7363">
        <w:rPr>
          <w:rFonts w:ascii="Times New Roman" w:hAnsi="Times New Roman" w:cs="Times New Roman"/>
          <w:sz w:val="24"/>
          <w:szCs w:val="24"/>
        </w:rPr>
        <w:t xml:space="preserve"> The student was, therefore, not qualified for the chance. </w:t>
      </w:r>
      <w:r w:rsidRPr="00BB7363">
        <w:rPr>
          <w:rFonts w:ascii="Times New Roman" w:hAnsi="Times New Roman" w:cs="Times New Roman"/>
          <w:sz w:val="24"/>
          <w:szCs w:val="24"/>
        </w:rPr>
        <w:t xml:space="preserve">At this time, Halpern felt the judgment violated the law and presented the case at the Western District of North Carolina for intervention.  </w:t>
      </w:r>
      <w:r w:rsidR="00BF5301" w:rsidRPr="00BB7363">
        <w:rPr>
          <w:rFonts w:ascii="Times New Roman" w:hAnsi="Times New Roman" w:cs="Times New Roman"/>
          <w:sz w:val="24"/>
          <w:szCs w:val="24"/>
        </w:rPr>
        <w:t xml:space="preserve"> </w:t>
      </w:r>
    </w:p>
    <w:p w:rsidR="00804EE7" w:rsidRPr="00C008DA" w:rsidRDefault="00F86769" w:rsidP="00C008DA">
      <w:pPr>
        <w:spacing w:after="0" w:line="480" w:lineRule="auto"/>
        <w:contextualSpacing/>
        <w:rPr>
          <w:rFonts w:ascii="Times New Roman" w:hAnsi="Times New Roman" w:cs="Times New Roman"/>
          <w:b/>
          <w:sz w:val="24"/>
          <w:szCs w:val="24"/>
        </w:rPr>
      </w:pPr>
      <w:r w:rsidRPr="00BB7363">
        <w:rPr>
          <w:rFonts w:ascii="Times New Roman" w:hAnsi="Times New Roman" w:cs="Times New Roman"/>
          <w:b/>
          <w:sz w:val="24"/>
          <w:szCs w:val="24"/>
        </w:rPr>
        <w:t>Court’s Answer to the Legal Question</w:t>
      </w:r>
      <w:r w:rsidR="00C008DA">
        <w:rPr>
          <w:rFonts w:ascii="Times New Roman" w:hAnsi="Times New Roman" w:cs="Times New Roman"/>
          <w:b/>
          <w:sz w:val="24"/>
          <w:szCs w:val="24"/>
        </w:rPr>
        <w:t xml:space="preserve">: </w:t>
      </w:r>
      <w:r w:rsidRPr="00BB7363">
        <w:rPr>
          <w:rFonts w:ascii="Times New Roman" w:hAnsi="Times New Roman" w:cs="Times New Roman"/>
          <w:sz w:val="24"/>
          <w:szCs w:val="24"/>
        </w:rPr>
        <w:t xml:space="preserve">The court ruled </w:t>
      </w:r>
      <w:r w:rsidR="008129B7">
        <w:rPr>
          <w:rFonts w:ascii="Times New Roman" w:hAnsi="Times New Roman" w:cs="Times New Roman"/>
          <w:sz w:val="24"/>
          <w:szCs w:val="24"/>
        </w:rPr>
        <w:t>Halpern was not ‘or else</w:t>
      </w:r>
      <w:r w:rsidRPr="00BB7363">
        <w:rPr>
          <w:rFonts w:ascii="Times New Roman" w:hAnsi="Times New Roman" w:cs="Times New Roman"/>
          <w:sz w:val="24"/>
          <w:szCs w:val="24"/>
        </w:rPr>
        <w:t xml:space="preserve"> </w:t>
      </w:r>
      <w:r w:rsidR="000B68BD" w:rsidRPr="00BB7363">
        <w:rPr>
          <w:rFonts w:ascii="Times New Roman" w:hAnsi="Times New Roman" w:cs="Times New Roman"/>
          <w:sz w:val="24"/>
          <w:szCs w:val="24"/>
        </w:rPr>
        <w:t>qualified’ to</w:t>
      </w:r>
      <w:r w:rsidRPr="00BB7363">
        <w:rPr>
          <w:rFonts w:ascii="Times New Roman" w:hAnsi="Times New Roman" w:cs="Times New Roman"/>
          <w:sz w:val="24"/>
          <w:szCs w:val="24"/>
        </w:rPr>
        <w:t xml:space="preserve"> be a medical </w:t>
      </w:r>
      <w:r w:rsidR="00172266">
        <w:rPr>
          <w:rFonts w:ascii="Times New Roman" w:hAnsi="Times New Roman" w:cs="Times New Roman"/>
          <w:sz w:val="24"/>
          <w:szCs w:val="24"/>
        </w:rPr>
        <w:t>learner</w:t>
      </w:r>
      <w:r w:rsidR="000B68BD" w:rsidRPr="00BB7363">
        <w:rPr>
          <w:rFonts w:ascii="Times New Roman" w:hAnsi="Times New Roman" w:cs="Times New Roman"/>
          <w:sz w:val="24"/>
          <w:szCs w:val="24"/>
        </w:rPr>
        <w:t>, which</w:t>
      </w:r>
      <w:r w:rsidRPr="00BB7363">
        <w:rPr>
          <w:rFonts w:ascii="Times New Roman" w:hAnsi="Times New Roman" w:cs="Times New Roman"/>
          <w:sz w:val="24"/>
          <w:szCs w:val="24"/>
        </w:rPr>
        <w:t xml:space="preserve"> favored Wake Forest University. </w:t>
      </w:r>
      <w:r w:rsidR="000B68BD" w:rsidRPr="00BB7363">
        <w:rPr>
          <w:rFonts w:ascii="Times New Roman" w:hAnsi="Times New Roman" w:cs="Times New Roman"/>
          <w:sz w:val="24"/>
          <w:szCs w:val="24"/>
        </w:rPr>
        <w:t>The school’s</w:t>
      </w:r>
      <w:r w:rsidRPr="00BB7363">
        <w:rPr>
          <w:rFonts w:ascii="Times New Roman" w:hAnsi="Times New Roman" w:cs="Times New Roman"/>
          <w:sz w:val="24"/>
          <w:szCs w:val="24"/>
        </w:rPr>
        <w:t xml:space="preserve"> policy insisted on </w:t>
      </w:r>
      <w:r w:rsidR="000B68BD" w:rsidRPr="00BB7363">
        <w:rPr>
          <w:rFonts w:ascii="Times New Roman" w:hAnsi="Times New Roman" w:cs="Times New Roman"/>
          <w:sz w:val="24"/>
          <w:szCs w:val="24"/>
        </w:rPr>
        <w:t>the need</w:t>
      </w:r>
      <w:r w:rsidRPr="00BB7363">
        <w:rPr>
          <w:rFonts w:ascii="Times New Roman" w:hAnsi="Times New Roman" w:cs="Times New Roman"/>
          <w:sz w:val="24"/>
          <w:szCs w:val="24"/>
        </w:rPr>
        <w:t xml:space="preserve"> for students to collaborate </w:t>
      </w:r>
      <w:r w:rsidR="00B35758" w:rsidRPr="00BB7363">
        <w:rPr>
          <w:rFonts w:ascii="Times New Roman" w:hAnsi="Times New Roman" w:cs="Times New Roman"/>
          <w:sz w:val="24"/>
          <w:szCs w:val="24"/>
        </w:rPr>
        <w:t xml:space="preserve">with others and accept mistakes. Halpern respects the rule and argued that he had maintained evident by the passing marks during the clinical rotations. The court said the claim did not consider the student’s interaction with staff and other medical professionals after the leave. The behaviors recorded also proved the student </w:t>
      </w:r>
      <w:r w:rsidR="00B631BC" w:rsidRPr="00BB7363">
        <w:rPr>
          <w:rFonts w:ascii="Times New Roman" w:hAnsi="Times New Roman" w:cs="Times New Roman"/>
          <w:sz w:val="24"/>
          <w:szCs w:val="24"/>
        </w:rPr>
        <w:t>would not</w:t>
      </w:r>
      <w:r w:rsidR="00B35758" w:rsidRPr="00BB7363">
        <w:rPr>
          <w:rFonts w:ascii="Times New Roman" w:hAnsi="Times New Roman" w:cs="Times New Roman"/>
          <w:sz w:val="24"/>
          <w:szCs w:val="24"/>
        </w:rPr>
        <w:t xml:space="preserve"> respect the non -physicians, thus affecting the quality of care. </w:t>
      </w:r>
      <w:r w:rsidR="00B631BC" w:rsidRPr="00BB7363">
        <w:rPr>
          <w:rFonts w:ascii="Times New Roman" w:hAnsi="Times New Roman" w:cs="Times New Roman"/>
          <w:sz w:val="24"/>
          <w:szCs w:val="24"/>
        </w:rPr>
        <w:t>Since professional</w:t>
      </w:r>
      <w:r w:rsidR="00B35758" w:rsidRPr="00BB7363">
        <w:rPr>
          <w:rFonts w:ascii="Times New Roman" w:hAnsi="Times New Roman" w:cs="Times New Roman"/>
          <w:sz w:val="24"/>
          <w:szCs w:val="24"/>
        </w:rPr>
        <w:t xml:space="preserve"> conduct was one of the significant elements determining one's qualification, the institution implemented the right decision to dismiss the student. </w:t>
      </w:r>
    </w:p>
    <w:p w:rsidR="00BB7363" w:rsidRDefault="00F86769" w:rsidP="00BB7363">
      <w:pPr>
        <w:spacing w:after="0" w:line="480" w:lineRule="auto"/>
        <w:ind w:firstLine="720"/>
        <w:contextualSpacing/>
        <w:rPr>
          <w:rFonts w:ascii="Times New Roman" w:hAnsi="Times New Roman" w:cs="Times New Roman"/>
          <w:sz w:val="24"/>
          <w:szCs w:val="24"/>
        </w:rPr>
      </w:pPr>
      <w:r w:rsidRPr="00BB7363">
        <w:rPr>
          <w:rFonts w:ascii="Times New Roman" w:hAnsi="Times New Roman" w:cs="Times New Roman"/>
          <w:sz w:val="24"/>
          <w:szCs w:val="24"/>
        </w:rPr>
        <w:t xml:space="preserve">The court's other answer was on </w:t>
      </w:r>
      <w:r w:rsidR="00B631BC" w:rsidRPr="00BB7363">
        <w:rPr>
          <w:rFonts w:ascii="Times New Roman" w:hAnsi="Times New Roman" w:cs="Times New Roman"/>
          <w:sz w:val="24"/>
          <w:szCs w:val="24"/>
        </w:rPr>
        <w:t>whether Halpern</w:t>
      </w:r>
      <w:r w:rsidRPr="00BB7363">
        <w:rPr>
          <w:rFonts w:ascii="Times New Roman" w:hAnsi="Times New Roman" w:cs="Times New Roman"/>
          <w:sz w:val="24"/>
          <w:szCs w:val="24"/>
        </w:rPr>
        <w:t xml:space="preserve"> deserved an accommodation, which he believed would help to</w:t>
      </w:r>
      <w:r w:rsidR="00DB2BFC">
        <w:rPr>
          <w:rFonts w:ascii="Times New Roman" w:hAnsi="Times New Roman" w:cs="Times New Roman"/>
          <w:sz w:val="24"/>
          <w:szCs w:val="24"/>
        </w:rPr>
        <w:t xml:space="preserve"> act as needed. </w:t>
      </w:r>
      <w:r w:rsidR="00B631BC" w:rsidRPr="00BB7363">
        <w:rPr>
          <w:rFonts w:ascii="Times New Roman" w:hAnsi="Times New Roman" w:cs="Times New Roman"/>
          <w:sz w:val="24"/>
          <w:szCs w:val="24"/>
        </w:rPr>
        <w:t>The</w:t>
      </w:r>
      <w:r w:rsidRPr="00BB7363">
        <w:rPr>
          <w:rFonts w:ascii="Times New Roman" w:hAnsi="Times New Roman" w:cs="Times New Roman"/>
          <w:sz w:val="24"/>
          <w:szCs w:val="24"/>
        </w:rPr>
        <w:t xml:space="preserve"> court said the request was not timely as the school can only provide the accommodation if the student proves disability diagnosis. Halpern did not inform Wake Forest until </w:t>
      </w:r>
      <w:r w:rsidR="00B631BC" w:rsidRPr="00BB7363">
        <w:rPr>
          <w:rFonts w:ascii="Times New Roman" w:hAnsi="Times New Roman" w:cs="Times New Roman"/>
          <w:sz w:val="24"/>
          <w:szCs w:val="24"/>
        </w:rPr>
        <w:t>2007, and</w:t>
      </w:r>
      <w:r w:rsidRPr="00BB7363">
        <w:rPr>
          <w:rFonts w:ascii="Times New Roman" w:hAnsi="Times New Roman" w:cs="Times New Roman"/>
          <w:sz w:val="24"/>
          <w:szCs w:val="24"/>
        </w:rPr>
        <w:t xml:space="preserve"> even then, he only accepted testing </w:t>
      </w:r>
      <w:r w:rsidR="00B631BC" w:rsidRPr="00BB7363">
        <w:rPr>
          <w:rFonts w:ascii="Times New Roman" w:hAnsi="Times New Roman" w:cs="Times New Roman"/>
          <w:sz w:val="24"/>
          <w:szCs w:val="24"/>
        </w:rPr>
        <w:t>accommodations</w:t>
      </w:r>
      <w:r w:rsidRPr="00BB7363">
        <w:rPr>
          <w:rFonts w:ascii="Times New Roman" w:hAnsi="Times New Roman" w:cs="Times New Roman"/>
          <w:sz w:val="24"/>
          <w:szCs w:val="24"/>
        </w:rPr>
        <w:t xml:space="preserve">. He confirmed the diagnosis during the SPPC's recommendation of dismissal, which was late. </w:t>
      </w:r>
      <w:r w:rsidR="00B631BC" w:rsidRPr="00BB7363">
        <w:rPr>
          <w:rFonts w:ascii="Times New Roman" w:hAnsi="Times New Roman" w:cs="Times New Roman"/>
          <w:sz w:val="24"/>
          <w:szCs w:val="24"/>
        </w:rPr>
        <w:t xml:space="preserve">Lastly, the court claimed that Halpern's proposed accommodation's timeline was indefinite and uncertain and unreasonable. According to the Rehabilitation and ADA, an employer should not offer </w:t>
      </w:r>
      <w:r w:rsidR="00172266">
        <w:rPr>
          <w:rFonts w:ascii="Times New Roman" w:hAnsi="Times New Roman" w:cs="Times New Roman"/>
          <w:sz w:val="24"/>
          <w:szCs w:val="24"/>
        </w:rPr>
        <w:t>a worker</w:t>
      </w:r>
      <w:r w:rsidR="00B631BC" w:rsidRPr="00BB7363">
        <w:rPr>
          <w:rFonts w:ascii="Times New Roman" w:hAnsi="Times New Roman" w:cs="Times New Roman"/>
          <w:sz w:val="24"/>
          <w:szCs w:val="24"/>
        </w:rPr>
        <w:t xml:space="preserve"> "an indefinite </w:t>
      </w:r>
      <w:r w:rsidR="008129B7">
        <w:rPr>
          <w:rFonts w:ascii="Times New Roman" w:hAnsi="Times New Roman" w:cs="Times New Roman"/>
          <w:sz w:val="24"/>
          <w:szCs w:val="24"/>
        </w:rPr>
        <w:t>time in correcting</w:t>
      </w:r>
      <w:r w:rsidR="00B631BC" w:rsidRPr="00BB7363">
        <w:rPr>
          <w:rFonts w:ascii="Times New Roman" w:hAnsi="Times New Roman" w:cs="Times New Roman"/>
          <w:sz w:val="24"/>
          <w:szCs w:val="24"/>
        </w:rPr>
        <w:t xml:space="preserve"> a disabling condition </w:t>
      </w:r>
      <w:r w:rsidR="008129B7">
        <w:rPr>
          <w:rFonts w:ascii="Times New Roman" w:hAnsi="Times New Roman" w:cs="Times New Roman"/>
          <w:sz w:val="24"/>
          <w:szCs w:val="24"/>
        </w:rPr>
        <w:t>rendering</w:t>
      </w:r>
      <w:r w:rsidR="00B631BC" w:rsidRPr="00BB7363">
        <w:rPr>
          <w:rFonts w:ascii="Times New Roman" w:hAnsi="Times New Roman" w:cs="Times New Roman"/>
          <w:sz w:val="24"/>
          <w:szCs w:val="24"/>
        </w:rPr>
        <w:t xml:space="preserve"> him unqualified"</w:t>
      </w:r>
      <w:r w:rsidR="00DB2BFC">
        <w:rPr>
          <w:rFonts w:ascii="Times New Roman" w:hAnsi="Times New Roman" w:cs="Times New Roman"/>
          <w:sz w:val="24"/>
          <w:szCs w:val="24"/>
        </w:rPr>
        <w:t xml:space="preserve">. However, </w:t>
      </w:r>
      <w:r w:rsidR="00172266">
        <w:rPr>
          <w:rFonts w:ascii="Times New Roman" w:hAnsi="Times New Roman" w:cs="Times New Roman"/>
          <w:sz w:val="24"/>
          <w:szCs w:val="24"/>
        </w:rPr>
        <w:t>this</w:t>
      </w:r>
      <w:r w:rsidRPr="00BB7363">
        <w:rPr>
          <w:rFonts w:ascii="Times New Roman" w:hAnsi="Times New Roman" w:cs="Times New Roman"/>
          <w:sz w:val="24"/>
          <w:szCs w:val="24"/>
        </w:rPr>
        <w:t xml:space="preserve"> court disagreed with Halpern's statement that the conclusions made by the department were stereotypes experienced by people encountering depression and anxiety issues. Instead, the department's judgment was based on </w:t>
      </w:r>
      <w:r w:rsidR="00172266">
        <w:rPr>
          <w:rFonts w:ascii="Times New Roman" w:hAnsi="Times New Roman" w:cs="Times New Roman"/>
          <w:sz w:val="24"/>
          <w:szCs w:val="24"/>
        </w:rPr>
        <w:t>keen consideration of the learner’s behavior before together with</w:t>
      </w:r>
      <w:r w:rsidRPr="00BB7363">
        <w:rPr>
          <w:rFonts w:ascii="Times New Roman" w:hAnsi="Times New Roman" w:cs="Times New Roman"/>
          <w:sz w:val="24"/>
          <w:szCs w:val="24"/>
        </w:rPr>
        <w:t xml:space="preserve"> after the leave, accor</w:t>
      </w:r>
      <w:r w:rsidR="00BB7363">
        <w:rPr>
          <w:rFonts w:ascii="Times New Roman" w:hAnsi="Times New Roman" w:cs="Times New Roman"/>
          <w:sz w:val="24"/>
          <w:szCs w:val="24"/>
        </w:rPr>
        <w:t xml:space="preserve">ding to the school's policies. </w:t>
      </w:r>
    </w:p>
    <w:p w:rsidR="00CE6B14" w:rsidRPr="00BB7363" w:rsidRDefault="00F86769" w:rsidP="00C008DA">
      <w:pPr>
        <w:spacing w:after="0" w:line="480" w:lineRule="auto"/>
        <w:contextualSpacing/>
        <w:rPr>
          <w:rFonts w:ascii="Times New Roman" w:hAnsi="Times New Roman" w:cs="Times New Roman"/>
          <w:sz w:val="24"/>
          <w:szCs w:val="24"/>
        </w:rPr>
      </w:pPr>
      <w:r w:rsidRPr="00BB7363">
        <w:rPr>
          <w:rFonts w:ascii="Times New Roman" w:hAnsi="Times New Roman" w:cs="Times New Roman"/>
          <w:b/>
          <w:sz w:val="24"/>
          <w:szCs w:val="24"/>
        </w:rPr>
        <w:lastRenderedPageBreak/>
        <w:t>Holding</w:t>
      </w:r>
      <w:r w:rsidR="00C008DA">
        <w:rPr>
          <w:rFonts w:ascii="Times New Roman" w:hAnsi="Times New Roman" w:cs="Times New Roman"/>
          <w:sz w:val="24"/>
          <w:szCs w:val="24"/>
        </w:rPr>
        <w:t xml:space="preserve">: </w:t>
      </w:r>
      <w:r w:rsidRPr="00BB7363">
        <w:rPr>
          <w:rFonts w:ascii="Times New Roman" w:hAnsi="Times New Roman" w:cs="Times New Roman"/>
          <w:sz w:val="24"/>
          <w:szCs w:val="24"/>
        </w:rPr>
        <w:t>The court's decision favors the Wake Forest Health Science departm</w:t>
      </w:r>
      <w:r w:rsidR="001266F5">
        <w:rPr>
          <w:rFonts w:ascii="Times New Roman" w:hAnsi="Times New Roman" w:cs="Times New Roman"/>
          <w:sz w:val="24"/>
          <w:szCs w:val="24"/>
        </w:rPr>
        <w:t xml:space="preserve">ent. The judges claimed that </w:t>
      </w:r>
      <w:r w:rsidR="0054334F">
        <w:rPr>
          <w:rFonts w:ascii="Times New Roman" w:hAnsi="Times New Roman" w:cs="Times New Roman"/>
          <w:sz w:val="24"/>
          <w:szCs w:val="24"/>
        </w:rPr>
        <w:t>having or not</w:t>
      </w:r>
      <w:r w:rsidR="001266F5">
        <w:rPr>
          <w:rFonts w:ascii="Times New Roman" w:hAnsi="Times New Roman" w:cs="Times New Roman"/>
          <w:sz w:val="24"/>
          <w:szCs w:val="24"/>
        </w:rPr>
        <w:t xml:space="preserve"> reasonable accommodations in this case </w:t>
      </w:r>
      <w:r w:rsidR="0054334F">
        <w:rPr>
          <w:rFonts w:ascii="Times New Roman" w:hAnsi="Times New Roman" w:cs="Times New Roman"/>
          <w:sz w:val="24"/>
          <w:szCs w:val="24"/>
        </w:rPr>
        <w:t xml:space="preserve">Halpern is not </w:t>
      </w:r>
      <w:r w:rsidR="001266F5">
        <w:rPr>
          <w:rFonts w:ascii="Times New Roman" w:hAnsi="Times New Roman" w:cs="Times New Roman"/>
          <w:sz w:val="24"/>
          <w:szCs w:val="24"/>
        </w:rPr>
        <w:t>qualified to be enrolled in</w:t>
      </w:r>
      <w:r w:rsidRPr="00BB7363">
        <w:rPr>
          <w:rFonts w:ascii="Times New Roman" w:hAnsi="Times New Roman" w:cs="Times New Roman"/>
          <w:sz w:val="24"/>
          <w:szCs w:val="24"/>
        </w:rPr>
        <w:t xml:space="preserve"> Wake Forest's</w:t>
      </w:r>
      <w:r w:rsidR="001266F5">
        <w:rPr>
          <w:rFonts w:ascii="Times New Roman" w:hAnsi="Times New Roman" w:cs="Times New Roman"/>
          <w:sz w:val="24"/>
          <w:szCs w:val="24"/>
        </w:rPr>
        <w:t xml:space="preserve"> Doctor of Medicine program, hence affirming</w:t>
      </w:r>
      <w:r w:rsidR="00041254" w:rsidRPr="00BB7363">
        <w:rPr>
          <w:rFonts w:ascii="Times New Roman" w:hAnsi="Times New Roman" w:cs="Times New Roman"/>
          <w:sz w:val="24"/>
          <w:szCs w:val="24"/>
        </w:rPr>
        <w:t xml:space="preserve"> </w:t>
      </w:r>
      <w:r w:rsidR="00DC7A6B">
        <w:rPr>
          <w:rFonts w:ascii="Times New Roman" w:hAnsi="Times New Roman" w:cs="Times New Roman"/>
          <w:sz w:val="24"/>
          <w:szCs w:val="24"/>
        </w:rPr>
        <w:t>district court concede</w:t>
      </w:r>
      <w:r w:rsidR="001266F5">
        <w:rPr>
          <w:rFonts w:ascii="Times New Roman" w:hAnsi="Times New Roman" w:cs="Times New Roman"/>
          <w:sz w:val="24"/>
          <w:szCs w:val="24"/>
        </w:rPr>
        <w:t xml:space="preserve"> regarding</w:t>
      </w:r>
      <w:r w:rsidR="00DB2BFC">
        <w:rPr>
          <w:rFonts w:ascii="Times New Roman" w:hAnsi="Times New Roman" w:cs="Times New Roman"/>
          <w:sz w:val="24"/>
          <w:szCs w:val="24"/>
        </w:rPr>
        <w:t xml:space="preserve"> sum</w:t>
      </w:r>
      <w:bookmarkStart w:id="0" w:name="_GoBack"/>
      <w:bookmarkEnd w:id="0"/>
      <w:r w:rsidR="00DB2BFC">
        <w:rPr>
          <w:rFonts w:ascii="Times New Roman" w:hAnsi="Times New Roman" w:cs="Times New Roman"/>
          <w:sz w:val="24"/>
          <w:szCs w:val="24"/>
        </w:rPr>
        <w:t>mary judgment.</w:t>
      </w:r>
      <w:r w:rsidR="00041254" w:rsidRPr="00BB7363">
        <w:rPr>
          <w:rFonts w:ascii="Times New Roman" w:hAnsi="Times New Roman" w:cs="Times New Roman"/>
          <w:sz w:val="24"/>
          <w:szCs w:val="24"/>
        </w:rPr>
        <w:t xml:space="preserve"> The conclusions meant Halpern was no longer part of the institution, and the laws applied by the school to assess the student's progress were valid and reliable for future decisions. </w:t>
      </w:r>
    </w:p>
    <w:p w:rsidR="00BB7363" w:rsidRDefault="00BB7363" w:rsidP="00BB7363">
      <w:pPr>
        <w:spacing w:line="480" w:lineRule="auto"/>
        <w:rPr>
          <w:rFonts w:ascii="Times New Roman" w:hAnsi="Times New Roman" w:cs="Times New Roman"/>
          <w:sz w:val="24"/>
          <w:szCs w:val="24"/>
        </w:rPr>
      </w:pPr>
    </w:p>
    <w:p w:rsidR="00BB7363" w:rsidRDefault="00BB7363" w:rsidP="00BB7363">
      <w:pPr>
        <w:spacing w:line="480" w:lineRule="auto"/>
        <w:rPr>
          <w:rFonts w:ascii="Times New Roman" w:hAnsi="Times New Roman" w:cs="Times New Roman"/>
          <w:sz w:val="24"/>
          <w:szCs w:val="24"/>
        </w:rPr>
      </w:pPr>
    </w:p>
    <w:p w:rsidR="00BB7363" w:rsidRDefault="00BB7363" w:rsidP="00BB7363">
      <w:pPr>
        <w:spacing w:line="480" w:lineRule="auto"/>
        <w:rPr>
          <w:rFonts w:ascii="Times New Roman" w:hAnsi="Times New Roman" w:cs="Times New Roman"/>
          <w:sz w:val="24"/>
          <w:szCs w:val="24"/>
        </w:rPr>
      </w:pPr>
    </w:p>
    <w:p w:rsidR="00BB7363" w:rsidRDefault="00BB7363" w:rsidP="00BB7363">
      <w:pPr>
        <w:spacing w:line="480" w:lineRule="auto"/>
        <w:rPr>
          <w:rFonts w:ascii="Times New Roman" w:hAnsi="Times New Roman" w:cs="Times New Roman"/>
          <w:sz w:val="24"/>
          <w:szCs w:val="24"/>
        </w:rPr>
      </w:pPr>
    </w:p>
    <w:p w:rsidR="00BB7363" w:rsidRDefault="00BB7363" w:rsidP="00BB7363">
      <w:pPr>
        <w:spacing w:line="480" w:lineRule="auto"/>
        <w:rPr>
          <w:rFonts w:ascii="Times New Roman" w:hAnsi="Times New Roman" w:cs="Times New Roman"/>
          <w:sz w:val="24"/>
          <w:szCs w:val="24"/>
        </w:rPr>
      </w:pPr>
    </w:p>
    <w:p w:rsidR="00BB7363" w:rsidRDefault="00BB7363" w:rsidP="00BB7363">
      <w:pPr>
        <w:spacing w:line="480" w:lineRule="auto"/>
        <w:rPr>
          <w:rFonts w:ascii="Times New Roman" w:hAnsi="Times New Roman" w:cs="Times New Roman"/>
          <w:sz w:val="24"/>
          <w:szCs w:val="24"/>
        </w:rPr>
      </w:pPr>
    </w:p>
    <w:p w:rsidR="00BB7363" w:rsidRDefault="00BB7363" w:rsidP="00BB7363">
      <w:pPr>
        <w:spacing w:line="480" w:lineRule="auto"/>
        <w:rPr>
          <w:rFonts w:ascii="Times New Roman" w:hAnsi="Times New Roman" w:cs="Times New Roman"/>
          <w:sz w:val="24"/>
          <w:szCs w:val="24"/>
        </w:rPr>
      </w:pPr>
    </w:p>
    <w:p w:rsidR="00BB7363" w:rsidRDefault="00BB7363" w:rsidP="00BB7363">
      <w:pPr>
        <w:spacing w:line="480" w:lineRule="auto"/>
        <w:rPr>
          <w:rFonts w:ascii="Times New Roman" w:hAnsi="Times New Roman" w:cs="Times New Roman"/>
          <w:sz w:val="24"/>
          <w:szCs w:val="24"/>
        </w:rPr>
      </w:pPr>
    </w:p>
    <w:p w:rsidR="00BB7363" w:rsidRDefault="00BB7363" w:rsidP="00BB7363">
      <w:pPr>
        <w:spacing w:line="480" w:lineRule="auto"/>
        <w:rPr>
          <w:rFonts w:ascii="Times New Roman" w:hAnsi="Times New Roman" w:cs="Times New Roman"/>
          <w:sz w:val="24"/>
          <w:szCs w:val="24"/>
        </w:rPr>
      </w:pPr>
    </w:p>
    <w:p w:rsidR="00BB7363" w:rsidRDefault="00BB7363" w:rsidP="00BB7363">
      <w:pPr>
        <w:spacing w:line="480" w:lineRule="auto"/>
        <w:rPr>
          <w:rFonts w:ascii="Times New Roman" w:hAnsi="Times New Roman" w:cs="Times New Roman"/>
          <w:sz w:val="24"/>
          <w:szCs w:val="24"/>
        </w:rPr>
      </w:pPr>
    </w:p>
    <w:p w:rsidR="00BB7363" w:rsidRDefault="00BB7363" w:rsidP="00BB7363">
      <w:pPr>
        <w:spacing w:line="480" w:lineRule="auto"/>
        <w:rPr>
          <w:rFonts w:ascii="Times New Roman" w:hAnsi="Times New Roman" w:cs="Times New Roman"/>
          <w:sz w:val="24"/>
          <w:szCs w:val="24"/>
        </w:rPr>
      </w:pPr>
    </w:p>
    <w:p w:rsidR="00DB2BFC" w:rsidRDefault="00DB2BFC">
      <w:pPr>
        <w:rPr>
          <w:rFonts w:ascii="Times New Roman" w:hAnsi="Times New Roman" w:cs="Times New Roman"/>
          <w:b/>
          <w:sz w:val="24"/>
          <w:szCs w:val="24"/>
        </w:rPr>
      </w:pPr>
      <w:r>
        <w:rPr>
          <w:rFonts w:ascii="Times New Roman" w:hAnsi="Times New Roman" w:cs="Times New Roman"/>
          <w:b/>
          <w:sz w:val="24"/>
          <w:szCs w:val="24"/>
        </w:rPr>
        <w:br w:type="page"/>
      </w:r>
    </w:p>
    <w:p w:rsidR="007F11DF" w:rsidRPr="00BB7363" w:rsidRDefault="00F86769" w:rsidP="00BB7363">
      <w:pPr>
        <w:spacing w:line="480" w:lineRule="auto"/>
        <w:jc w:val="center"/>
        <w:rPr>
          <w:rFonts w:ascii="Times New Roman" w:hAnsi="Times New Roman" w:cs="Times New Roman"/>
          <w:b/>
          <w:sz w:val="24"/>
          <w:szCs w:val="24"/>
        </w:rPr>
      </w:pPr>
      <w:r w:rsidRPr="00BB7363">
        <w:rPr>
          <w:rFonts w:ascii="Times New Roman" w:hAnsi="Times New Roman" w:cs="Times New Roman"/>
          <w:b/>
          <w:sz w:val="24"/>
          <w:szCs w:val="24"/>
        </w:rPr>
        <w:lastRenderedPageBreak/>
        <w:t>Reference</w:t>
      </w:r>
    </w:p>
    <w:p w:rsidR="007F11DF" w:rsidRPr="00BB7363" w:rsidRDefault="00F86769" w:rsidP="00BB7363">
      <w:pPr>
        <w:shd w:val="clear" w:color="auto" w:fill="FFFFFF"/>
        <w:spacing w:before="240" w:after="0" w:line="480" w:lineRule="auto"/>
        <w:ind w:left="720" w:hanging="720"/>
        <w:contextualSpacing/>
        <w:outlineLvl w:val="2"/>
        <w:rPr>
          <w:rFonts w:ascii="Times New Roman" w:eastAsia="Times New Roman" w:hAnsi="Times New Roman" w:cs="Times New Roman"/>
          <w:bCs/>
          <w:color w:val="222222"/>
          <w:sz w:val="24"/>
          <w:szCs w:val="24"/>
        </w:rPr>
      </w:pPr>
      <w:r w:rsidRPr="00BB7363">
        <w:rPr>
          <w:rFonts w:ascii="Times New Roman" w:eastAsia="Times New Roman" w:hAnsi="Times New Roman" w:cs="Times New Roman"/>
          <w:bCs/>
          <w:color w:val="222222"/>
          <w:sz w:val="24"/>
          <w:szCs w:val="24"/>
        </w:rPr>
        <w:t>Rone</w:t>
      </w:r>
      <w:r w:rsidR="00BB7363">
        <w:rPr>
          <w:rFonts w:ascii="Times New Roman" w:eastAsia="Times New Roman" w:hAnsi="Times New Roman" w:cs="Times New Roman"/>
          <w:bCs/>
          <w:color w:val="222222"/>
          <w:sz w:val="24"/>
          <w:szCs w:val="24"/>
        </w:rPr>
        <w:t xml:space="preserve">n HALPERN, Plaintiff-Appellant. V.  </w:t>
      </w:r>
      <w:r w:rsidRPr="00BB7363">
        <w:rPr>
          <w:rFonts w:ascii="Times New Roman" w:eastAsia="Times New Roman" w:hAnsi="Times New Roman" w:cs="Times New Roman"/>
          <w:bCs/>
          <w:color w:val="222222"/>
          <w:sz w:val="24"/>
          <w:szCs w:val="24"/>
        </w:rPr>
        <w:t>WAKE FOREST UNIVERSITY HEALT</w:t>
      </w:r>
      <w:r w:rsidR="00BB7363">
        <w:rPr>
          <w:rFonts w:ascii="Times New Roman" w:eastAsia="Times New Roman" w:hAnsi="Times New Roman" w:cs="Times New Roman"/>
          <w:bCs/>
          <w:color w:val="222222"/>
          <w:sz w:val="24"/>
          <w:szCs w:val="24"/>
        </w:rPr>
        <w:t xml:space="preserve">H SCIENCES, Defendant-Appellee. </w:t>
      </w:r>
      <w:r w:rsidRPr="00BB7363">
        <w:rPr>
          <w:rFonts w:ascii="Times New Roman" w:eastAsia="Times New Roman" w:hAnsi="Times New Roman" w:cs="Times New Roman"/>
          <w:bCs/>
          <w:color w:val="222222"/>
          <w:sz w:val="24"/>
          <w:szCs w:val="24"/>
        </w:rPr>
        <w:t>Disability Rights North Carolina, Amicus Supporting Appellant</w:t>
      </w:r>
      <w:r w:rsidRPr="00BB7363">
        <w:rPr>
          <w:rFonts w:ascii="Times New Roman" w:eastAsia="Times New Roman" w:hAnsi="Times New Roman" w:cs="Times New Roman"/>
          <w:bCs/>
          <w:sz w:val="24"/>
          <w:szCs w:val="24"/>
        </w:rPr>
        <w:t>.</w:t>
      </w:r>
      <w:r w:rsidR="00BB7363" w:rsidRPr="00BB7363">
        <w:rPr>
          <w:rFonts w:ascii="Times New Roman" w:eastAsia="Times New Roman" w:hAnsi="Times New Roman" w:cs="Times New Roman"/>
          <w:bCs/>
          <w:sz w:val="24"/>
          <w:szCs w:val="24"/>
        </w:rPr>
        <w:t xml:space="preserve"> </w:t>
      </w:r>
      <w:hyperlink r:id="rId6" w:history="1">
        <w:r w:rsidRPr="00BB7363">
          <w:rPr>
            <w:rFonts w:ascii="Times New Roman" w:eastAsia="Times New Roman" w:hAnsi="Times New Roman" w:cs="Times New Roman"/>
            <w:sz w:val="24"/>
            <w:szCs w:val="24"/>
          </w:rPr>
          <w:t>No. 10-2162.</w:t>
        </w:r>
      </w:hyperlink>
      <w:r w:rsidR="00BB7363">
        <w:rPr>
          <w:rFonts w:ascii="Times New Roman" w:eastAsia="Times New Roman" w:hAnsi="Times New Roman" w:cs="Times New Roman"/>
          <w:bCs/>
          <w:color w:val="222222"/>
          <w:sz w:val="24"/>
          <w:szCs w:val="24"/>
        </w:rPr>
        <w:t xml:space="preserve"> </w:t>
      </w:r>
      <w:r w:rsidRPr="00BB7363">
        <w:rPr>
          <w:rFonts w:ascii="Times New Roman" w:eastAsia="Times New Roman" w:hAnsi="Times New Roman" w:cs="Times New Roman"/>
          <w:bCs/>
          <w:color w:val="222222"/>
          <w:sz w:val="24"/>
          <w:szCs w:val="24"/>
        </w:rPr>
        <w:t>United States Court of Appeals, Fourth Circuit.</w:t>
      </w:r>
    </w:p>
    <w:p w:rsidR="007F11DF" w:rsidRPr="00BB7363" w:rsidRDefault="007F11DF" w:rsidP="00BB7363">
      <w:pPr>
        <w:spacing w:line="480" w:lineRule="auto"/>
        <w:rPr>
          <w:rFonts w:ascii="Times New Roman" w:hAnsi="Times New Roman" w:cs="Times New Roman"/>
          <w:sz w:val="24"/>
          <w:szCs w:val="24"/>
        </w:rPr>
      </w:pPr>
    </w:p>
    <w:p w:rsidR="00041254" w:rsidRPr="00BB7363" w:rsidRDefault="00041254" w:rsidP="00BB7363">
      <w:pPr>
        <w:spacing w:line="480" w:lineRule="auto"/>
        <w:rPr>
          <w:rFonts w:ascii="Times New Roman" w:hAnsi="Times New Roman" w:cs="Times New Roman"/>
          <w:sz w:val="24"/>
          <w:szCs w:val="24"/>
        </w:rPr>
      </w:pPr>
    </w:p>
    <w:sectPr w:rsidR="00041254" w:rsidRPr="00BB7363" w:rsidSect="00BB736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1F00" w:rsidRDefault="00BB1F00" w:rsidP="00BB7363">
      <w:pPr>
        <w:spacing w:after="0" w:line="240" w:lineRule="auto"/>
      </w:pPr>
      <w:r>
        <w:separator/>
      </w:r>
    </w:p>
  </w:endnote>
  <w:endnote w:type="continuationSeparator" w:id="0">
    <w:p w:rsidR="00BB1F00" w:rsidRDefault="00BB1F00" w:rsidP="00BB7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1F00" w:rsidRDefault="00BB1F00" w:rsidP="00BB7363">
      <w:pPr>
        <w:spacing w:after="0" w:line="240" w:lineRule="auto"/>
      </w:pPr>
      <w:r>
        <w:separator/>
      </w:r>
    </w:p>
  </w:footnote>
  <w:footnote w:type="continuationSeparator" w:id="0">
    <w:p w:rsidR="00BB1F00" w:rsidRDefault="00BB1F00" w:rsidP="00BB73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9BC"/>
    <w:rsid w:val="00017A45"/>
    <w:rsid w:val="00041254"/>
    <w:rsid w:val="000B68BD"/>
    <w:rsid w:val="001266F5"/>
    <w:rsid w:val="00172266"/>
    <w:rsid w:val="002C7594"/>
    <w:rsid w:val="00367323"/>
    <w:rsid w:val="00406E8D"/>
    <w:rsid w:val="00450E2B"/>
    <w:rsid w:val="0054334F"/>
    <w:rsid w:val="007724F9"/>
    <w:rsid w:val="007A5B37"/>
    <w:rsid w:val="007F11DF"/>
    <w:rsid w:val="007F49BC"/>
    <w:rsid w:val="00804EE7"/>
    <w:rsid w:val="008129B7"/>
    <w:rsid w:val="008A571E"/>
    <w:rsid w:val="00B017BC"/>
    <w:rsid w:val="00B35758"/>
    <w:rsid w:val="00B631BC"/>
    <w:rsid w:val="00BB1F00"/>
    <w:rsid w:val="00BB7363"/>
    <w:rsid w:val="00BD7989"/>
    <w:rsid w:val="00BF5301"/>
    <w:rsid w:val="00C008DA"/>
    <w:rsid w:val="00CE6B14"/>
    <w:rsid w:val="00CF31CC"/>
    <w:rsid w:val="00DB2BFC"/>
    <w:rsid w:val="00DC7A6B"/>
    <w:rsid w:val="00DD3E9C"/>
    <w:rsid w:val="00F86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BE38A4-CFA8-434E-A6F6-60D2E23E9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73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363"/>
  </w:style>
  <w:style w:type="paragraph" w:styleId="Footer">
    <w:name w:val="footer"/>
    <w:basedOn w:val="Normal"/>
    <w:link w:val="FooterChar"/>
    <w:uiPriority w:val="99"/>
    <w:unhideWhenUsed/>
    <w:rsid w:val="00BB73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olar.google.com/scholar?scidkt=4070539297703518067&amp;as_sdt=2&amp;hl=e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745</Words>
  <Characters>4248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11</cp:revision>
  <dcterms:created xsi:type="dcterms:W3CDTF">2020-09-11T11:42:00Z</dcterms:created>
  <dcterms:modified xsi:type="dcterms:W3CDTF">2020-09-11T12:13:00Z</dcterms:modified>
</cp:coreProperties>
</file>